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■</w:t>
      </w:r>
      <w:r>
        <w:rPr>
          <w:rFonts w:eastAsia="Arial Unicode MS" w:hint="eastAsia"/>
          <w:rtl w:val="0"/>
          <w:lang w:val="ja-JP" w:eastAsia="ja-JP"/>
        </w:rPr>
        <w:t>件名（毎回決まった件名でブランディングする）</w:t>
      </w:r>
    </w:p>
    <w:tbl>
      <w:tblPr>
        <w:tblW w:w="90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0"/>
      </w:tblGrid>
      <w:tr>
        <w:tblPrEx>
          <w:shd w:val="clear" w:color="auto" w:fill="d0ddef"/>
        </w:tblPrEx>
        <w:trPr>
          <w:trHeight w:val="11179" w:hRule="atLeast"/>
        </w:trPr>
        <w:tc>
          <w:tcPr>
            <w:tcW w:type="dxa" w:w="9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lang w:val="ja-JP" w:eastAsia="ja-JP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ja-JP" w:eastAsia="ja-JP"/>
        </w:rPr>
        <w:br w:type="page"/>
      </w: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■</w:t>
      </w:r>
      <w:r>
        <w:rPr>
          <w:rFonts w:eastAsia="Arial Unicode MS" w:hint="eastAsia"/>
          <w:rtl w:val="0"/>
          <w:lang w:val="ja-JP" w:eastAsia="ja-JP"/>
        </w:rPr>
        <w:t>出だし（肩書＋名前）</w:t>
      </w:r>
    </w:p>
    <w:tbl>
      <w:tblPr>
        <w:tblW w:w="902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11179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lang w:val="ja-JP" w:eastAsia="ja-JP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 xml:space="preserve">■ 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まえがき（最近の出来事・ひとがらが伝わるもの）</w:t>
      </w:r>
    </w:p>
    <w:tbl>
      <w:tblPr>
        <w:tblW w:w="8895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895"/>
      </w:tblGrid>
      <w:tr>
        <w:tblPrEx>
          <w:shd w:val="clear" w:color="auto" w:fill="d0ddef"/>
        </w:tblPrEx>
        <w:trPr>
          <w:trHeight w:val="11179" w:hRule="atLeast"/>
        </w:trPr>
        <w:tc>
          <w:tcPr>
            <w:tcW w:type="dxa" w:w="8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10" w:hanging="110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.0"/>
      </w:pPr>
      <w:r>
        <w:rPr>
          <w:rFonts w:ascii="メイリオ" w:cs="メイリオ" w:hAnsi="メイリオ" w:eastAsia="メイリオ"/>
          <w:sz w:val="20"/>
          <w:szCs w:val="20"/>
        </w:rPr>
        <w:br w:type="page"/>
      </w:r>
    </w:p>
    <w:p>
      <w:pPr>
        <w:pStyle w:val="Normal.0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 xml:space="preserve">■ 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ヤフーニュース</w:t>
      </w:r>
    </w:p>
    <w:tbl>
      <w:tblPr>
        <w:tblW w:w="8895" w:type="dxa"/>
        <w:jc w:val="left"/>
        <w:tblInd w:w="3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895"/>
      </w:tblGrid>
      <w:tr>
        <w:tblPrEx>
          <w:shd w:val="clear" w:color="auto" w:fill="d0ddef"/>
        </w:tblPrEx>
        <w:trPr>
          <w:trHeight w:val="11179" w:hRule="atLeast"/>
        </w:trPr>
        <w:tc>
          <w:tcPr>
            <w:tcW w:type="dxa" w:w="8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08" w:hanging="208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.0"/>
      </w:pPr>
      <w:r>
        <w:rPr>
          <w:rFonts w:ascii="メイリオ" w:cs="メイリオ" w:hAnsi="メイリオ" w:eastAsia="メイリオ"/>
          <w:sz w:val="20"/>
          <w:szCs w:val="20"/>
        </w:rPr>
        <w:br w:type="page"/>
      </w:r>
    </w:p>
    <w:p>
      <w:pPr>
        <w:pStyle w:val="Normal.0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 xml:space="preserve">■ 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橋渡し</w:t>
      </w:r>
    </w:p>
    <w:tbl>
      <w:tblPr>
        <w:tblW w:w="8895" w:type="dxa"/>
        <w:jc w:val="left"/>
        <w:tblInd w:w="3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895"/>
      </w:tblGrid>
      <w:tr>
        <w:tblPrEx>
          <w:shd w:val="clear" w:color="auto" w:fill="d0ddef"/>
        </w:tblPrEx>
        <w:trPr>
          <w:trHeight w:val="11179" w:hRule="atLeast"/>
        </w:trPr>
        <w:tc>
          <w:tcPr>
            <w:tcW w:type="dxa" w:w="8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rFonts w:ascii="メイリオ" w:cs="メイリオ" w:hAnsi="メイリオ" w:eastAsia="メイリオ"/>
                <w:sz w:val="20"/>
                <w:szCs w:val="2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rtl w:val="0"/>
                <w:lang w:val="ja-JP" w:eastAsia="ja-JP"/>
              </w:rPr>
              <w:t>（サンプル）</w:t>
            </w:r>
          </w:p>
          <w:p>
            <w:pPr>
              <w:pStyle w:val="Normal.0"/>
              <w:widowControl w:val="0"/>
              <w:spacing w:line="240" w:lineRule="auto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・これって、商売でもまったく同じなんです。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・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>Web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マーケティングでも同じことが言えます。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・ここからビジネスに活かすことを学ぶことができます。</w:t>
            </w:r>
          </w:p>
        </w:tc>
      </w:tr>
    </w:tbl>
    <w:p>
      <w:pPr>
        <w:pStyle w:val="Normal.0"/>
        <w:widowControl w:val="0"/>
        <w:spacing w:line="240" w:lineRule="auto"/>
        <w:ind w:left="208" w:hanging="208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.0"/>
      </w:pPr>
      <w:r>
        <w:rPr>
          <w:rFonts w:ascii="メイリオ" w:cs="メイリオ" w:hAnsi="メイリオ" w:eastAsia="メイリオ"/>
          <w:sz w:val="20"/>
          <w:szCs w:val="20"/>
        </w:rPr>
        <w:br w:type="page"/>
      </w:r>
    </w:p>
    <w:p>
      <w:pPr>
        <w:pStyle w:val="Normal.0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 xml:space="preserve">■ 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自社ノウハウ</w:t>
      </w:r>
    </w:p>
    <w:tbl>
      <w:tblPr>
        <w:tblW w:w="8895" w:type="dxa"/>
        <w:jc w:val="left"/>
        <w:tblInd w:w="3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895"/>
      </w:tblGrid>
      <w:tr>
        <w:tblPrEx>
          <w:shd w:val="clear" w:color="auto" w:fill="d0ddef"/>
        </w:tblPrEx>
        <w:trPr>
          <w:trHeight w:val="11179" w:hRule="atLeast"/>
        </w:trPr>
        <w:tc>
          <w:tcPr>
            <w:tcW w:type="dxa" w:w="8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08" w:hanging="208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.0"/>
      </w:pPr>
      <w:r>
        <w:rPr>
          <w:rFonts w:ascii="メイリオ" w:cs="メイリオ" w:hAnsi="メイリオ" w:eastAsia="メイリオ"/>
          <w:sz w:val="20"/>
          <w:szCs w:val="20"/>
        </w:rPr>
        <w:br w:type="page"/>
      </w:r>
    </w:p>
    <w:p>
      <w:pPr>
        <w:pStyle w:val="Normal.0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 xml:space="preserve">■ 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編集後記（まえがきの続き）</w:t>
      </w:r>
    </w:p>
    <w:tbl>
      <w:tblPr>
        <w:tblW w:w="8895" w:type="dxa"/>
        <w:jc w:val="left"/>
        <w:tblInd w:w="3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895"/>
      </w:tblGrid>
      <w:tr>
        <w:tblPrEx>
          <w:shd w:val="clear" w:color="auto" w:fill="d0ddef"/>
        </w:tblPrEx>
        <w:trPr>
          <w:trHeight w:val="11179" w:hRule="atLeast"/>
        </w:trPr>
        <w:tc>
          <w:tcPr>
            <w:tcW w:type="dxa" w:w="8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08" w:hanging="208"/>
      </w:pPr>
      <w:r>
        <w:rPr>
          <w:rFonts w:ascii="メイリオ" w:cs="メイリオ" w:hAnsi="メイリオ" w:eastAsia="メイリオ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メイリオ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